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98" w:rsidRDefault="00702D98">
      <w:r>
        <w:t>от 17.06.2020</w:t>
      </w:r>
    </w:p>
    <w:p w:rsidR="00702D98" w:rsidRDefault="00702D98"/>
    <w:p w:rsidR="00702D98" w:rsidRDefault="00702D9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02D98" w:rsidRDefault="00702D98">
      <w:r>
        <w:t>Общество с ограниченной ответственностью «АНТ ГРУПП» ИНН 4705066833</w:t>
      </w:r>
    </w:p>
    <w:p w:rsidR="00702D98" w:rsidRDefault="00702D98">
      <w:r>
        <w:t>Общество с ограниченной ответственностью «Ювеса» ИНН 7728228483</w:t>
      </w:r>
    </w:p>
    <w:p w:rsidR="00702D98" w:rsidRDefault="00702D9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02D98"/>
    <w:rsid w:val="00045D12"/>
    <w:rsid w:val="0052439B"/>
    <w:rsid w:val="00702D9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